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E2C0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A9CB46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E80915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B13D7F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912D4A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836F57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530F09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74891C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BCE3E4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7F9140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F3FB9F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08E584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59E239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48ACC7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1922BD" w14:textId="77777777" w:rsidR="004A2C73" w:rsidRPr="00B27E6E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567B55" w14:textId="2D57CD55" w:rsidR="004A2C73" w:rsidRPr="00162054" w:rsidRDefault="004A2C73" w:rsidP="004A2C73">
      <w:pPr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16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162054">
        <w:rPr>
          <w:rFonts w:ascii="Times New Roman" w:hAnsi="Times New Roman" w:cs="Times New Roman"/>
          <w:b/>
          <w:sz w:val="28"/>
          <w:szCs w:val="28"/>
        </w:rPr>
        <w:t>по виду спорта «сквош»</w:t>
      </w:r>
    </w:p>
    <w:p w14:paraId="58C66171" w14:textId="77777777" w:rsidR="004A2C73" w:rsidRPr="00162054" w:rsidRDefault="004A2C73" w:rsidP="004A2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9505AA" w14:textId="10B6FFC0" w:rsidR="004A2C73" w:rsidRPr="00162054" w:rsidRDefault="00162054" w:rsidP="004A2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162054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8F432E">
        <w:rPr>
          <w:rFonts w:ascii="Times New Roman" w:hAnsi="Times New Roman" w:cs="Times New Roman"/>
          <w:sz w:val="28"/>
          <w:szCs w:val="28"/>
        </w:rPr>
        <w:br/>
      </w:r>
      <w:r w:rsidRPr="00162054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8F432E">
        <w:rPr>
          <w:rFonts w:ascii="Times New Roman" w:hAnsi="Times New Roman" w:cs="Times New Roman"/>
          <w:sz w:val="28"/>
          <w:szCs w:val="28"/>
        </w:rPr>
        <w:t>п</w:t>
      </w:r>
      <w:r w:rsidRPr="00162054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162054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4A2C73" w:rsidRPr="00162054">
        <w:rPr>
          <w:rFonts w:ascii="Times New Roman" w:hAnsi="Times New Roman" w:cs="Times New Roman"/>
          <w:sz w:val="28"/>
          <w:szCs w:val="28"/>
        </w:rPr>
        <w:t>:</w:t>
      </w:r>
    </w:p>
    <w:p w14:paraId="69072DE3" w14:textId="1F48B449" w:rsidR="004A2C73" w:rsidRPr="00162054" w:rsidRDefault="004A2C73" w:rsidP="004A2C73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«сквош».</w:t>
      </w:r>
    </w:p>
    <w:p w14:paraId="4F07FC18" w14:textId="77777777" w:rsidR="00162054" w:rsidRPr="00162054" w:rsidRDefault="00162054" w:rsidP="00162054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551097"/>
      <w:bookmarkStart w:id="2" w:name="_Hlk116550686"/>
      <w:r w:rsidRPr="00162054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47B78872" w14:textId="77777777" w:rsidR="004A2C73" w:rsidRPr="00162054" w:rsidRDefault="004A2C73" w:rsidP="004A2C73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162054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6FA53BB" w14:textId="77777777" w:rsidR="004A2C73" w:rsidRPr="00162054" w:rsidRDefault="004A2C73" w:rsidP="004A2C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6B105D" w14:textId="77777777" w:rsidR="004A2C73" w:rsidRPr="00162054" w:rsidRDefault="004A2C73" w:rsidP="004A2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F9B0D" w14:textId="77777777" w:rsidR="004A2C73" w:rsidRPr="00162054" w:rsidRDefault="004A2C73" w:rsidP="004A2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CBFE57" w14:textId="77777777" w:rsidR="004A2C73" w:rsidRPr="00162054" w:rsidRDefault="004A2C73" w:rsidP="004A2C73">
      <w:pPr>
        <w:spacing w:after="0" w:line="240" w:lineRule="auto"/>
      </w:pPr>
      <w:r w:rsidRPr="00162054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54E9276C" w14:textId="77777777" w:rsidR="004A2C73" w:rsidRPr="00162054" w:rsidRDefault="004A2C73" w:rsidP="004A2C73">
      <w:pPr>
        <w:spacing w:after="0" w:line="240" w:lineRule="auto"/>
        <w:sectPr w:rsidR="004A2C73" w:rsidRPr="0016205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86ABC02" w14:textId="77777777" w:rsidR="004E3DEC" w:rsidRPr="00162054" w:rsidRDefault="00E7247E">
      <w:pPr>
        <w:spacing w:after="0" w:line="240" w:lineRule="auto"/>
        <w:ind w:left="4253" w:firstLine="1559"/>
        <w:contextualSpacing/>
        <w:jc w:val="center"/>
      </w:pPr>
      <w:r w:rsidRPr="0016205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1BB44A4" w14:textId="77777777" w:rsidR="004E3DEC" w:rsidRPr="00162054" w:rsidRDefault="00E7247E">
      <w:pPr>
        <w:spacing w:after="0" w:line="240" w:lineRule="auto"/>
        <w:ind w:left="4253" w:firstLine="1559"/>
        <w:contextualSpacing/>
        <w:jc w:val="center"/>
      </w:pPr>
      <w:r w:rsidRPr="00162054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844E5A1" w14:textId="77777777" w:rsidR="004E3DEC" w:rsidRPr="00162054" w:rsidRDefault="00E7247E">
      <w:pPr>
        <w:spacing w:after="0" w:line="240" w:lineRule="auto"/>
        <w:ind w:left="4253" w:firstLine="1559"/>
        <w:contextualSpacing/>
        <w:jc w:val="center"/>
      </w:pPr>
      <w:r w:rsidRPr="0016205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629FEBF" w14:textId="77777777" w:rsidR="004E3DEC" w:rsidRPr="00162054" w:rsidRDefault="004E3D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1ECB22" w14:textId="77777777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162054">
        <w:rPr>
          <w:rFonts w:ascii="Times New Roman" w:hAnsi="Times New Roman" w:cs="Times New Roman"/>
          <w:b/>
          <w:sz w:val="28"/>
          <w:szCs w:val="28"/>
        </w:rPr>
        <w:t>по виду спорта «сквош»</w:t>
      </w:r>
    </w:p>
    <w:p w14:paraId="4C63952B" w14:textId="77777777" w:rsidR="004E3DEC" w:rsidRPr="00162054" w:rsidRDefault="004E3D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5E66D8" w14:textId="77777777" w:rsidR="004E3DEC" w:rsidRPr="00162054" w:rsidRDefault="00E7247E">
      <w:pPr>
        <w:spacing w:after="0" w:line="240" w:lineRule="auto"/>
        <w:ind w:left="5670"/>
        <w:contextualSpacing/>
        <w:jc w:val="center"/>
      </w:pPr>
      <w:r w:rsidRPr="00162054">
        <w:rPr>
          <w:rFonts w:ascii="Times New Roman" w:hAnsi="Times New Roman" w:cs="Times New Roman"/>
          <w:sz w:val="24"/>
          <w:szCs w:val="24"/>
        </w:rPr>
        <w:t>УТВЕРЖДАЮ</w:t>
      </w:r>
    </w:p>
    <w:p w14:paraId="779C263C" w14:textId="77777777" w:rsidR="004E3DEC" w:rsidRPr="00162054" w:rsidRDefault="00E7247E">
      <w:pPr>
        <w:spacing w:after="0" w:line="240" w:lineRule="auto"/>
        <w:ind w:left="5670"/>
        <w:contextualSpacing/>
        <w:jc w:val="center"/>
      </w:pPr>
      <w:r w:rsidRPr="0016205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1A80AD9" w14:textId="6B7B5483" w:rsidR="004E3DEC" w:rsidRPr="00162054" w:rsidRDefault="00E7247E" w:rsidP="0022368D">
      <w:pPr>
        <w:spacing w:after="0" w:line="240" w:lineRule="auto"/>
        <w:ind w:left="5670"/>
        <w:contextualSpacing/>
        <w:jc w:val="center"/>
      </w:pPr>
      <w:r w:rsidRPr="00162054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66B4FC19" w14:textId="77777777" w:rsidR="004E3DEC" w:rsidRPr="00162054" w:rsidRDefault="00E7247E">
      <w:pPr>
        <w:spacing w:after="0" w:line="240" w:lineRule="auto"/>
        <w:ind w:left="5670"/>
        <w:contextualSpacing/>
        <w:jc w:val="center"/>
      </w:pPr>
      <w:r w:rsidRPr="0016205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838400B" w14:textId="77777777" w:rsidR="004E3DEC" w:rsidRPr="00162054" w:rsidRDefault="00E7247E">
      <w:pPr>
        <w:spacing w:after="0" w:line="240" w:lineRule="auto"/>
        <w:ind w:left="5670"/>
        <w:contextualSpacing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30FDD497" w14:textId="77777777" w:rsidR="004E3DEC" w:rsidRPr="00162054" w:rsidRDefault="00E7247E">
      <w:pPr>
        <w:spacing w:after="0" w:line="240" w:lineRule="auto"/>
        <w:ind w:left="5670"/>
        <w:contextualSpacing/>
        <w:jc w:val="center"/>
      </w:pPr>
      <w:r w:rsidRPr="00162054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4D18298" w14:textId="77777777" w:rsidR="004E3DEC" w:rsidRPr="00162054" w:rsidRDefault="004E3DEC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8BBD9C" w14:textId="77777777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16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62054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3FF5F2F2" w14:textId="77777777" w:rsidR="004E3DEC" w:rsidRPr="00162054" w:rsidRDefault="00E7247E">
      <w:pPr>
        <w:spacing w:after="0" w:line="240" w:lineRule="auto"/>
        <w:ind w:left="4111" w:right="1983"/>
        <w:contextualSpacing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D09E752" w14:textId="77777777" w:rsidR="00162054" w:rsidRPr="00162054" w:rsidRDefault="0016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C43A4" w14:textId="77777777" w:rsidR="00E53806" w:rsidRDefault="00E53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60F9F" w14:textId="40843B1B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b/>
          <w:sz w:val="28"/>
          <w:szCs w:val="28"/>
        </w:rPr>
        <w:t>I.</w:t>
      </w:r>
      <w:r w:rsidRPr="00162054">
        <w:rPr>
          <w:rFonts w:ascii="Times New Roman" w:hAnsi="Times New Roman" w:cs="Times New Roman"/>
          <w:sz w:val="24"/>
          <w:szCs w:val="24"/>
        </w:rPr>
        <w:t xml:space="preserve"> </w:t>
      </w:r>
      <w:r w:rsidRPr="0016205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1421B35" w14:textId="77777777" w:rsidR="004E3DEC" w:rsidRPr="00162054" w:rsidRDefault="004E3DEC">
      <w:pPr>
        <w:pStyle w:val="aff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01A8EEF" w14:textId="77777777" w:rsidR="004E3DEC" w:rsidRPr="00162054" w:rsidRDefault="00E7247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162054">
        <w:rPr>
          <w:rFonts w:ascii="Times New Roman" w:hAnsi="Times New Roman" w:cs="Times New Roman"/>
          <w:sz w:val="28"/>
          <w:szCs w:val="28"/>
        </w:rPr>
        <w:t xml:space="preserve"> </w:t>
      </w:r>
      <w:r w:rsidRPr="00162054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162054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5EA0FAA" w14:textId="77777777" w:rsidR="004E3DEC" w:rsidRPr="00162054" w:rsidRDefault="00E7247E">
      <w:pPr>
        <w:spacing w:after="0" w:line="240" w:lineRule="auto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162054">
        <w:rPr>
          <w:rFonts w:ascii="Times New Roman" w:hAnsi="Times New Roman" w:cs="Times New Roman"/>
          <w:sz w:val="28"/>
          <w:szCs w:val="28"/>
        </w:rPr>
        <w:br/>
      </w:r>
      <w:r w:rsidRPr="00162054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4F67A002" w14:textId="77777777" w:rsidR="004E3DEC" w:rsidRPr="00162054" w:rsidRDefault="00E7247E">
      <w:pPr>
        <w:spacing w:after="0" w:line="240" w:lineRule="auto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«сквош», утвержденным приказом Минспорта России _____________ № ____ </w:t>
      </w:r>
      <w:r w:rsidRPr="00162054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162054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5725E39" w14:textId="77777777" w:rsidR="004E3DEC" w:rsidRPr="00162054" w:rsidRDefault="00E7247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Целью</w:t>
      </w:r>
      <w:r w:rsidRPr="001620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2054"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F959989" w14:textId="77777777" w:rsidR="004E3DEC" w:rsidRPr="00162054" w:rsidRDefault="00E7247E">
      <w:pPr>
        <w:spacing w:after="0" w:line="240" w:lineRule="auto"/>
        <w:ind w:left="4111"/>
        <w:contextualSpacing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492FD4AA" w14:textId="77777777" w:rsidR="004E3DEC" w:rsidRPr="00162054" w:rsidRDefault="004E3D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E6AEE" w14:textId="77777777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162054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16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162054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1D58F8E4" w14:textId="77777777" w:rsidR="004E3DEC" w:rsidRPr="00162054" w:rsidRDefault="004E3DEC">
      <w:pPr>
        <w:pStyle w:val="af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DBBAC08" w14:textId="77777777" w:rsidR="00E53806" w:rsidRPr="00E53806" w:rsidRDefault="00E7247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162054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3A0CE4B5" w14:textId="77777777" w:rsidR="00E53806" w:rsidRDefault="00E53806" w:rsidP="00E5380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7681DB" w14:textId="77777777" w:rsidR="00E53806" w:rsidRDefault="00E53806" w:rsidP="00E5380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100CA" w14:textId="1BAED6E3" w:rsidR="004E3DEC" w:rsidRPr="00162054" w:rsidRDefault="00E7247E" w:rsidP="00E53806">
      <w:pPr>
        <w:tabs>
          <w:tab w:val="left" w:pos="1276"/>
        </w:tabs>
        <w:spacing w:after="0" w:line="240" w:lineRule="auto"/>
        <w:jc w:val="both"/>
      </w:pPr>
      <w:r w:rsidRPr="00E538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E53806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3984DE7" w14:textId="77777777" w:rsidR="004E3DEC" w:rsidRPr="00162054" w:rsidRDefault="00E7247E">
      <w:pPr>
        <w:pStyle w:val="aff4"/>
        <w:spacing w:after="0" w:line="240" w:lineRule="auto"/>
        <w:ind w:left="6804"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162054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4F16EF5" w14:textId="77777777" w:rsidR="004E3DEC" w:rsidRPr="00162054" w:rsidRDefault="00E7247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6D3A9740" w14:textId="77777777" w:rsidR="004E3DEC" w:rsidRPr="00162054" w:rsidRDefault="00E7247E">
      <w:pPr>
        <w:pStyle w:val="aff4"/>
        <w:spacing w:after="0" w:line="240" w:lineRule="auto"/>
        <w:ind w:left="3686"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162054">
        <w:rPr>
          <w:rFonts w:ascii="Times New Roman" w:hAnsi="Times New Roman" w:cs="Times New Roman"/>
          <w:bCs/>
          <w:sz w:val="20"/>
          <w:szCs w:val="20"/>
        </w:rPr>
        <w:t>)</w:t>
      </w:r>
    </w:p>
    <w:p w14:paraId="7BC961F7" w14:textId="77777777" w:rsidR="004E3DEC" w:rsidRPr="00162054" w:rsidRDefault="00E7247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 w:rsidRPr="00162054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7C03A56" w14:textId="77777777" w:rsidR="004E3DEC" w:rsidRPr="00162054" w:rsidRDefault="00E7247E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48AEDF4" w14:textId="77777777" w:rsidR="004E3DEC" w:rsidRPr="00162054" w:rsidRDefault="00E7247E">
      <w:pPr>
        <w:pStyle w:val="aff4"/>
        <w:spacing w:after="0" w:line="240" w:lineRule="auto"/>
        <w:ind w:left="4536"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162054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162054">
        <w:rPr>
          <w:rFonts w:ascii="Times New Roman" w:hAnsi="Times New Roman" w:cs="Times New Roman"/>
          <w:bCs/>
          <w:sz w:val="20"/>
          <w:szCs w:val="20"/>
        </w:rPr>
        <w:t>)</w:t>
      </w:r>
    </w:p>
    <w:p w14:paraId="00D77519" w14:textId="77777777" w:rsidR="004E3DEC" w:rsidRPr="00162054" w:rsidRDefault="00E7247E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4B3F02F" w14:textId="77777777" w:rsidR="004E3DEC" w:rsidRPr="00162054" w:rsidRDefault="00E7247E">
      <w:pPr>
        <w:pStyle w:val="aff4"/>
        <w:spacing w:after="0" w:line="240" w:lineRule="auto"/>
        <w:ind w:left="5245"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162054">
        <w:rPr>
          <w:rFonts w:ascii="Times New Roman" w:hAnsi="Times New Roman" w:cs="Times New Roman"/>
          <w:bCs/>
          <w:sz w:val="20"/>
          <w:szCs w:val="20"/>
        </w:rPr>
        <w:t>)</w:t>
      </w:r>
    </w:p>
    <w:p w14:paraId="66122C71" w14:textId="77777777" w:rsidR="004E3DEC" w:rsidRPr="00162054" w:rsidRDefault="00E7247E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623FC989" w14:textId="77777777" w:rsidR="004E3DEC" w:rsidRPr="00162054" w:rsidRDefault="00E7247E">
      <w:pPr>
        <w:spacing w:after="0" w:line="240" w:lineRule="auto"/>
        <w:ind w:left="3828"/>
        <w:contextualSpacing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162054">
        <w:rPr>
          <w:rFonts w:ascii="Times New Roman" w:hAnsi="Times New Roman" w:cs="Times New Roman"/>
          <w:bCs/>
          <w:sz w:val="20"/>
          <w:szCs w:val="20"/>
        </w:rPr>
        <w:t>)</w:t>
      </w:r>
    </w:p>
    <w:p w14:paraId="4423687B" w14:textId="77777777" w:rsidR="004E3DEC" w:rsidRPr="00162054" w:rsidRDefault="00E7247E">
      <w:pPr>
        <w:spacing w:after="0" w:line="240" w:lineRule="auto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D6C1D1D" w14:textId="77777777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57A5A0A0" w14:textId="77777777" w:rsidR="004E3DEC" w:rsidRPr="00162054" w:rsidRDefault="00E7247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 w:rsidRPr="0016205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80FF1B8" w14:textId="77777777" w:rsidR="004E3DEC" w:rsidRPr="00162054" w:rsidRDefault="00E7247E">
      <w:pPr>
        <w:pStyle w:val="aff4"/>
        <w:spacing w:after="0" w:line="240" w:lineRule="auto"/>
        <w:ind w:left="5812"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162054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162054">
        <w:rPr>
          <w:rFonts w:ascii="Times New Roman" w:hAnsi="Times New Roman" w:cs="Times New Roman"/>
          <w:bCs/>
          <w:sz w:val="20"/>
          <w:szCs w:val="20"/>
        </w:rPr>
        <w:t>)</w:t>
      </w:r>
    </w:p>
    <w:p w14:paraId="66B8E048" w14:textId="7566263D" w:rsidR="004E3DEC" w:rsidRPr="00162054" w:rsidRDefault="00E7247E">
      <w:pPr>
        <w:spacing w:after="0" w:line="240" w:lineRule="auto"/>
        <w:contextualSpacing/>
        <w:jc w:val="both"/>
      </w:pPr>
      <w:r w:rsidRPr="00162054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162054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162054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162054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162054">
        <w:rPr>
          <w:rFonts w:ascii="Times New Roman" w:hAnsi="Times New Roman" w:cs="Times New Roman"/>
          <w:sz w:val="28"/>
          <w:szCs w:val="28"/>
        </w:rPr>
        <w:t xml:space="preserve">по виду спорта «сквош» </w:t>
      </w:r>
      <w:r w:rsidR="0022368D" w:rsidRPr="00162054">
        <w:rPr>
          <w:rFonts w:ascii="Times New Roman" w:hAnsi="Times New Roman" w:cs="Times New Roman"/>
          <w:sz w:val="28"/>
          <w:szCs w:val="28"/>
        </w:rPr>
        <w:br/>
      </w:r>
      <w:r w:rsidRPr="00162054"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 w:rsidRPr="0016205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810C16" w14:textId="77777777" w:rsidR="004E3DEC" w:rsidRPr="00162054" w:rsidRDefault="00E7247E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3AB99158" w14:textId="77777777" w:rsidR="004E3DEC" w:rsidRPr="00162054" w:rsidRDefault="00E7247E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 w:rsidRPr="00162054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162054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16205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7C099F47" w14:textId="77777777" w:rsidR="004E3DEC" w:rsidRPr="00162054" w:rsidRDefault="00E7247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18305D7B" w14:textId="77777777" w:rsidR="004E3DEC" w:rsidRPr="00162054" w:rsidRDefault="00E7247E">
      <w:pPr>
        <w:spacing w:after="0" w:line="240" w:lineRule="auto"/>
        <w:ind w:left="6521"/>
        <w:contextualSpacing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127F06BC" w14:textId="77777777" w:rsidR="004E3DEC" w:rsidRPr="00162054" w:rsidRDefault="00E7247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2E3225FA" w14:textId="77777777" w:rsidR="004E3DEC" w:rsidRPr="00162054" w:rsidRDefault="00E7247E">
      <w:pPr>
        <w:pStyle w:val="aff5"/>
        <w:spacing w:after="160"/>
        <w:ind w:left="3402"/>
        <w:contextualSpacing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</w:t>
      </w:r>
      <w:r w:rsidRPr="0016205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62054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4E7ACD4" w14:textId="77777777" w:rsidR="004E3DEC" w:rsidRPr="00162054" w:rsidRDefault="004E3D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DE2605" w14:textId="77777777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16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162054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16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236561F7" w14:textId="77777777" w:rsidR="004E3DEC" w:rsidRPr="00162054" w:rsidRDefault="004E3D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BF389" w14:textId="77777777" w:rsidR="004E3DEC" w:rsidRPr="00162054" w:rsidRDefault="00E7247E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Pr="00162054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162054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5F6A8817" w14:textId="77777777" w:rsidR="004E3DEC" w:rsidRPr="00162054" w:rsidRDefault="00E7247E">
      <w:pPr>
        <w:pStyle w:val="aff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14F3B279" w14:textId="77777777" w:rsidR="004E3DEC" w:rsidRPr="00162054" w:rsidRDefault="00E7247E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641296CF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8306EA6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овладеть основами техники вида спорта «сквош»;</w:t>
      </w:r>
    </w:p>
    <w:p w14:paraId="35119BEA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F973007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61A7C72" w14:textId="77777777" w:rsidR="004E3DEC" w:rsidRPr="00162054" w:rsidRDefault="00E7247E" w:rsidP="00EE6855">
      <w:pPr>
        <w:spacing w:after="0" w:line="240" w:lineRule="auto"/>
        <w:ind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lastRenderedPageBreak/>
        <w:t>принять участие в официальных спортивных соревнованиях, начиная со второго года;</w:t>
      </w:r>
    </w:p>
    <w:p w14:paraId="2124FDA7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16205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323BA26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2CA90C69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C4DF25B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162054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5578193" w14:textId="1B16BB9F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«сквош» и успешно применять их в ходе проведени</w:t>
      </w:r>
      <w:r w:rsidR="0022368D" w:rsidRPr="00162054">
        <w:rPr>
          <w:rFonts w:ascii="Times New Roman" w:hAnsi="Times New Roman" w:cs="Times New Roman"/>
          <w:sz w:val="28"/>
          <w:szCs w:val="28"/>
        </w:rPr>
        <w:t xml:space="preserve">я учебно-тренировочных занятий </w:t>
      </w:r>
      <w:r w:rsidRPr="00162054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22368D" w:rsidRPr="00162054">
        <w:rPr>
          <w:rFonts w:ascii="Times New Roman" w:hAnsi="Times New Roman" w:cs="Times New Roman"/>
          <w:sz w:val="28"/>
          <w:szCs w:val="28"/>
        </w:rPr>
        <w:br/>
      </w:r>
      <w:r w:rsidRPr="00162054">
        <w:rPr>
          <w:rFonts w:ascii="Times New Roman" w:hAnsi="Times New Roman" w:cs="Times New Roman"/>
          <w:sz w:val="28"/>
          <w:szCs w:val="28"/>
        </w:rPr>
        <w:t>в спортивных соревнованиях;</w:t>
      </w:r>
    </w:p>
    <w:p w14:paraId="0912A944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BF44668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553DE02B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162054">
        <w:rPr>
          <w:rFonts w:cs="Times New Roman"/>
          <w:sz w:val="24"/>
          <w:szCs w:val="24"/>
        </w:rPr>
        <w:t xml:space="preserve"> </w:t>
      </w:r>
      <w:r w:rsidRPr="00162054">
        <w:rPr>
          <w:rFonts w:ascii="Times New Roman" w:hAnsi="Times New Roman" w:cs="Times New Roman"/>
          <w:sz w:val="28"/>
          <w:szCs w:val="28"/>
        </w:rPr>
        <w:t>знаниями о правилах вида спорта «сквош»;</w:t>
      </w:r>
    </w:p>
    <w:p w14:paraId="41CDAA09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0A010200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3B66E99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16205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6607BA8" w14:textId="577E12C9" w:rsidR="00E53806" w:rsidRPr="00E608DA" w:rsidRDefault="00E53806" w:rsidP="00E53806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8F43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1E74D8B7" w14:textId="77777777" w:rsidR="00E53806" w:rsidRPr="00E608DA" w:rsidRDefault="00E53806" w:rsidP="00E53806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34B6206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DFC63D6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468ED2B2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162054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35DB37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5D27C40A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998A599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162054">
        <w:rPr>
          <w:rFonts w:cs="Times New Roman"/>
          <w:sz w:val="24"/>
          <w:szCs w:val="24"/>
        </w:rPr>
        <w:t xml:space="preserve"> </w:t>
      </w:r>
      <w:r w:rsidRPr="00162054">
        <w:rPr>
          <w:rFonts w:ascii="Times New Roman" w:hAnsi="Times New Roman" w:cs="Times New Roman"/>
          <w:sz w:val="28"/>
          <w:szCs w:val="28"/>
        </w:rPr>
        <w:t>знаниями о правилах вида спорта «сквош»;</w:t>
      </w:r>
    </w:p>
    <w:p w14:paraId="5015C2FC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DE626AB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1666841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0BA6273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16205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95FB1A4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A131E7F" w14:textId="77777777" w:rsidR="00B27E6E" w:rsidRPr="00162054" w:rsidRDefault="00B27E6E" w:rsidP="00B27E6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054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162054">
        <w:rPr>
          <w:rFonts w:ascii="Times New Roman" w:hAnsi="Times New Roman" w:cs="Times New Roman"/>
          <w:sz w:val="28"/>
          <w:szCs w:val="28"/>
        </w:rPr>
        <w:lastRenderedPageBreak/>
        <w:t>«кандидат в мастера спорта» не реже одного раза в два года;</w:t>
      </w:r>
    </w:p>
    <w:p w14:paraId="0AF9580E" w14:textId="77777777" w:rsidR="00162054" w:rsidRPr="00162054" w:rsidRDefault="00E7247E" w:rsidP="001620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054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4" w:name="_Hlk116552082"/>
      <w:r w:rsidR="00162054" w:rsidRPr="00162054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5" w:name="_Hlk116550235"/>
      <w:bookmarkStart w:id="6" w:name="_Hlk116550804"/>
      <w:r w:rsidR="00162054" w:rsidRPr="00162054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5"/>
      <w:r w:rsidR="00162054" w:rsidRPr="00162054">
        <w:rPr>
          <w:rFonts w:ascii="Times New Roman" w:hAnsi="Times New Roman" w:cs="Times New Roman"/>
          <w:sz w:val="28"/>
          <w:szCs w:val="28"/>
        </w:rPr>
        <w:t>;</w:t>
      </w:r>
    </w:p>
    <w:bookmarkEnd w:id="4"/>
    <w:bookmarkEnd w:id="6"/>
    <w:p w14:paraId="06858F2A" w14:textId="1AB3B50E" w:rsidR="004E3DEC" w:rsidRPr="00162054" w:rsidRDefault="00E7247E" w:rsidP="00162054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4CD1F7A7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E16A0C1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7" w:name="_Hlk54941151"/>
      <w:bookmarkEnd w:id="7"/>
    </w:p>
    <w:p w14:paraId="3521D2D9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DA2944A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11FC356" w14:textId="77777777" w:rsidR="004E3DEC" w:rsidRPr="00162054" w:rsidRDefault="00E7247E" w:rsidP="00EE6855">
      <w:pPr>
        <w:pStyle w:val="ConsPlusNormal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0A9575D0" w14:textId="77777777" w:rsidR="004E3DEC" w:rsidRPr="00162054" w:rsidRDefault="00E7247E" w:rsidP="00EE6855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16205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C549ED0" w14:textId="77777777" w:rsidR="00162054" w:rsidRPr="00162054" w:rsidRDefault="00E7247E" w:rsidP="0016205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054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8" w:name="_Hlk116551260"/>
      <w:r w:rsidR="00162054" w:rsidRPr="00162054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9" w:name="_Hlk116550265"/>
      <w:r w:rsidR="00162054" w:rsidRPr="0016205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8"/>
    <w:bookmarkEnd w:id="9"/>
    <w:p w14:paraId="412B7631" w14:textId="155D61BD" w:rsidR="00B27E6E" w:rsidRPr="00162054" w:rsidRDefault="00B27E6E" w:rsidP="001620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054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3BA9F618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0252C5C6" w14:textId="77777777" w:rsidR="004E3DEC" w:rsidRPr="00162054" w:rsidRDefault="00E7247E" w:rsidP="00EE6855">
      <w:pPr>
        <w:widowControl w:val="0"/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C79E23F" w14:textId="77777777" w:rsidR="004E3DEC" w:rsidRPr="00162054" w:rsidRDefault="00E7247E" w:rsidP="00EE6855">
      <w:pPr>
        <w:pStyle w:val="aff4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162054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162054"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 w:rsidRPr="00162054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2AE94FE6" w14:textId="77777777" w:rsidR="004E3DEC" w:rsidRPr="00162054" w:rsidRDefault="00E7247E">
      <w:pPr>
        <w:pStyle w:val="aff4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 w:rsidRPr="0016205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53AB0032" w14:textId="77777777" w:rsidR="004E3DEC" w:rsidRPr="00162054" w:rsidRDefault="00E7247E">
      <w:pPr>
        <w:spacing w:after="0" w:line="240" w:lineRule="auto"/>
        <w:ind w:left="3686"/>
        <w:contextualSpacing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62336F9B" w14:textId="77777777" w:rsidR="004E3DEC" w:rsidRPr="00162054" w:rsidRDefault="00E7247E">
      <w:pPr>
        <w:spacing w:after="0" w:line="240" w:lineRule="auto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6A4D674C" w14:textId="615CAE66" w:rsidR="004E3DEC" w:rsidRDefault="00E7247E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62054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B9B6482" w14:textId="536BA6D1" w:rsidR="00E53806" w:rsidRDefault="00E53806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1A86B7F" w14:textId="3CB1FE65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162054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3C5CB2" w:rsidRPr="00162054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5308FC0" w14:textId="77777777" w:rsidR="004E3DEC" w:rsidRPr="00162054" w:rsidRDefault="004E3DE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077D76" w14:textId="4196948F" w:rsidR="004E3DEC" w:rsidRPr="00162054" w:rsidRDefault="00E7247E">
      <w:pPr>
        <w:pStyle w:val="aff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162054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</w:t>
      </w:r>
      <w:r w:rsidR="00D17F25">
        <w:rPr>
          <w:rFonts w:ascii="Times New Roman" w:hAnsi="Times New Roman" w:cs="Times New Roman"/>
          <w:bCs/>
          <w:sz w:val="28"/>
          <w:szCs w:val="28"/>
        </w:rPr>
        <w:br/>
      </w:r>
      <w:r w:rsidR="00D17F25">
        <w:rPr>
          <w:rFonts w:ascii="Times New Roman" w:hAnsi="Times New Roman" w:cs="Times New Roman"/>
          <w:bCs/>
          <w:sz w:val="28"/>
          <w:szCs w:val="28"/>
        </w:rPr>
        <w:br/>
      </w:r>
      <w:r w:rsidR="00D17F25">
        <w:rPr>
          <w:rFonts w:ascii="Times New Roman" w:hAnsi="Times New Roman" w:cs="Times New Roman"/>
          <w:bCs/>
          <w:sz w:val="28"/>
          <w:szCs w:val="28"/>
        </w:rPr>
        <w:lastRenderedPageBreak/>
        <w:br/>
      </w:r>
      <w:r w:rsidRPr="00162054">
        <w:rPr>
          <w:rFonts w:ascii="Times New Roman" w:hAnsi="Times New Roman" w:cs="Times New Roman"/>
          <w:bCs/>
          <w:sz w:val="28"/>
          <w:szCs w:val="28"/>
        </w:rPr>
        <w:t>этапу спортивной подготовки _____________________________________________.</w:t>
      </w:r>
    </w:p>
    <w:p w14:paraId="7164EC7F" w14:textId="229F652F" w:rsidR="004E3DEC" w:rsidRPr="00162054" w:rsidRDefault="00E7247E">
      <w:pPr>
        <w:pStyle w:val="aff4"/>
        <w:spacing w:after="0" w:line="240" w:lineRule="auto"/>
        <w:ind w:left="3686"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</w:t>
      </w:r>
      <w:r w:rsidR="003C5CB2" w:rsidRPr="00162054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24036E" w:rsidRPr="00162054">
        <w:rPr>
          <w:rFonts w:ascii="Times New Roman" w:hAnsi="Times New Roman" w:cs="Times New Roman"/>
          <w:sz w:val="20"/>
          <w:szCs w:val="20"/>
        </w:rPr>
        <w:t>учебно-</w:t>
      </w:r>
      <w:r w:rsidR="003C5CB2" w:rsidRPr="00162054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162054">
        <w:rPr>
          <w:rFonts w:ascii="Times New Roman" w:hAnsi="Times New Roman" w:cs="Times New Roman"/>
          <w:sz w:val="20"/>
          <w:szCs w:val="20"/>
        </w:rPr>
        <w:t>)</w:t>
      </w:r>
    </w:p>
    <w:p w14:paraId="54FB9F3A" w14:textId="51CE4D8F" w:rsidR="003C5CB2" w:rsidRPr="00162054" w:rsidRDefault="003C5CB2" w:rsidP="003C5CB2">
      <w:pPr>
        <w:pStyle w:val="aff5"/>
        <w:numPr>
          <w:ilvl w:val="0"/>
          <w:numId w:val="3"/>
        </w:numPr>
        <w:tabs>
          <w:tab w:val="left" w:pos="1276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62054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62054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D17F25">
        <w:rPr>
          <w:rFonts w:ascii="Times New Roman" w:hAnsi="Times New Roman" w:cs="Times New Roman"/>
          <w:sz w:val="28"/>
          <w:szCs w:val="28"/>
        </w:rPr>
        <w:t>__</w:t>
      </w:r>
      <w:r w:rsidRPr="00162054">
        <w:rPr>
          <w:rFonts w:ascii="Times New Roman" w:hAnsi="Times New Roman" w:cs="Times New Roman"/>
          <w:sz w:val="28"/>
          <w:szCs w:val="28"/>
        </w:rPr>
        <w:t>_______________</w:t>
      </w:r>
    </w:p>
    <w:p w14:paraId="54184A50" w14:textId="77777777" w:rsidR="003C5CB2" w:rsidRPr="00162054" w:rsidRDefault="003C5CB2" w:rsidP="003C5CB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62054">
        <w:rPr>
          <w:rFonts w:ascii="Times New Roman" w:hAnsi="Times New Roman" w:cs="Times New Roman"/>
          <w:sz w:val="20"/>
          <w:szCs w:val="20"/>
        </w:rPr>
        <w:t>(</w:t>
      </w:r>
      <w:r w:rsidRPr="0016205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62054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6205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2E7BB86" w14:textId="77777777" w:rsidR="003C5CB2" w:rsidRPr="00162054" w:rsidRDefault="003C5CB2" w:rsidP="003C5CB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62054">
        <w:rPr>
          <w:rFonts w:ascii="Times New Roman" w:hAnsi="Times New Roman" w:cs="Times New Roman"/>
          <w:bCs/>
          <w:sz w:val="28"/>
          <w:szCs w:val="28"/>
        </w:rPr>
        <w:t>(</w:t>
      </w:r>
      <w:r w:rsidRPr="0016205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8F6E5D9" w14:textId="77777777" w:rsidR="004E3DEC" w:rsidRPr="00162054" w:rsidRDefault="004E3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C9D29" w14:textId="77777777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b/>
          <w:sz w:val="28"/>
          <w:szCs w:val="28"/>
        </w:rPr>
        <w:t xml:space="preserve">VI. Особенности осуществления спортивной подготовки по отдельным спортивным дисциплинам </w:t>
      </w:r>
    </w:p>
    <w:p w14:paraId="5485F3F4" w14:textId="77777777" w:rsidR="004E3DEC" w:rsidRPr="00162054" w:rsidRDefault="004E3D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1ECAB1D" w14:textId="77777777" w:rsidR="004E3DEC" w:rsidRPr="00162054" w:rsidRDefault="00E7247E">
      <w:pPr>
        <w:pStyle w:val="aff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c"/>
        <w:tblW w:w="6978" w:type="dxa"/>
        <w:tblInd w:w="322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72"/>
        <w:gridCol w:w="4106"/>
      </w:tblGrid>
      <w:tr w:rsidR="004E3DEC" w:rsidRPr="00162054" w14:paraId="5F722ED3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F6D3859" w14:textId="77777777" w:rsidR="004E3DEC" w:rsidRPr="00162054" w:rsidRDefault="00E724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54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7C178CBD" w14:textId="77777777" w:rsidR="004E3DEC" w:rsidRPr="00162054" w:rsidRDefault="00E7247E">
            <w:pPr>
              <w:widowControl w:val="0"/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16205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V ФССП</w:t>
            </w:r>
            <w:r w:rsidRPr="001620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2E7F29C5" w14:textId="77777777" w:rsidR="004E3DEC" w:rsidRPr="00162054" w:rsidRDefault="004E3DE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7B40B3" w14:textId="77777777" w:rsidR="004E3DEC" w:rsidRPr="00162054" w:rsidRDefault="004E3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6DEA05" w14:textId="77777777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b/>
          <w:sz w:val="28"/>
          <w:szCs w:val="28"/>
        </w:rPr>
        <w:t xml:space="preserve">VII. Условия реализации </w:t>
      </w:r>
      <w:r w:rsidRPr="0016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04B7973D" w14:textId="77777777" w:rsidR="004E3DEC" w:rsidRPr="00162054" w:rsidRDefault="004E3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231B556" w14:textId="7EEF96A3" w:rsidR="004E3DEC" w:rsidRPr="00162054" w:rsidRDefault="00E7247E">
      <w:pPr>
        <w:pStyle w:val="aff4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16205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8F432E">
        <w:rPr>
          <w:rFonts w:ascii="Times New Roman" w:hAnsi="Times New Roman" w:cs="Times New Roman"/>
          <w:sz w:val="28"/>
          <w:szCs w:val="28"/>
        </w:rPr>
        <w:t>____</w:t>
      </w:r>
      <w:r w:rsidRPr="00162054">
        <w:rPr>
          <w:rFonts w:ascii="Times New Roman" w:hAnsi="Times New Roman" w:cs="Times New Roman"/>
          <w:sz w:val="28"/>
          <w:szCs w:val="28"/>
        </w:rPr>
        <w:t>____.</w:t>
      </w:r>
    </w:p>
    <w:p w14:paraId="1806643C" w14:textId="37C69766" w:rsidR="004E3DEC" w:rsidRPr="00162054" w:rsidRDefault="00E7247E" w:rsidP="008F432E">
      <w:pPr>
        <w:tabs>
          <w:tab w:val="left" w:pos="142"/>
        </w:tabs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D17F25">
        <w:rPr>
          <w:rFonts w:ascii="Times New Roman" w:hAnsi="Times New Roman" w:cs="Times New Roman"/>
          <w:sz w:val="20"/>
          <w:szCs w:val="20"/>
        </w:rPr>
        <w:t>-</w:t>
      </w:r>
      <w:r w:rsidRPr="00162054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84009EB" w14:textId="77777777" w:rsidR="004E3DEC" w:rsidRPr="00162054" w:rsidRDefault="004E3DEC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BC95815" w14:textId="77777777" w:rsidR="004E3DEC" w:rsidRPr="00162054" w:rsidRDefault="00E7247E">
      <w:pPr>
        <w:pStyle w:val="aff4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 w:rsidRPr="001620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5645040E" w14:textId="77777777" w:rsidR="004E3DEC" w:rsidRPr="00162054" w:rsidRDefault="00E7247E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30B9728A" w14:textId="77777777" w:rsidR="004E3DEC" w:rsidRPr="00162054" w:rsidRDefault="00E7247E">
      <w:pPr>
        <w:pStyle w:val="aff4"/>
        <w:spacing w:after="0" w:line="240" w:lineRule="auto"/>
        <w:ind w:left="1560" w:right="1700"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162054">
        <w:rPr>
          <w:rFonts w:ascii="Times New Roman" w:hAnsi="Times New Roman" w:cs="Times New Roman"/>
          <w:bCs/>
          <w:sz w:val="20"/>
          <w:szCs w:val="20"/>
        </w:rPr>
        <w:t>)</w:t>
      </w:r>
    </w:p>
    <w:p w14:paraId="556BEFB9" w14:textId="77777777" w:rsidR="004E3DEC" w:rsidRPr="00162054" w:rsidRDefault="00E7247E">
      <w:pPr>
        <w:spacing w:after="0" w:line="240" w:lineRule="auto"/>
        <w:ind w:firstLine="709"/>
        <w:contextualSpacing/>
        <w:jc w:val="both"/>
      </w:pPr>
      <w:r w:rsidRPr="00162054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162054">
        <w:t xml:space="preserve"> </w:t>
      </w:r>
      <w:r w:rsidRPr="00162054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8D87303" w14:textId="77777777" w:rsidR="004E3DEC" w:rsidRPr="00162054" w:rsidRDefault="00E7247E">
      <w:pPr>
        <w:pStyle w:val="aff4"/>
        <w:spacing w:after="0" w:line="240" w:lineRule="auto"/>
        <w:ind w:left="1560" w:right="1700"/>
        <w:jc w:val="center"/>
      </w:pPr>
      <w:r w:rsidRPr="00162054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162054">
        <w:rPr>
          <w:rFonts w:ascii="Times New Roman" w:hAnsi="Times New Roman" w:cs="Times New Roman"/>
          <w:bCs/>
          <w:sz w:val="20"/>
          <w:szCs w:val="20"/>
        </w:rPr>
        <w:t>)</w:t>
      </w:r>
    </w:p>
    <w:p w14:paraId="12C0F5A9" w14:textId="77777777" w:rsidR="004E3DEC" w:rsidRPr="00162054" w:rsidRDefault="00E7247E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162054">
        <w:t>непрерывность профессионального развития тренеров-преподавателей Организации.</w:t>
      </w:r>
    </w:p>
    <w:p w14:paraId="0F9D1762" w14:textId="6217F3FC" w:rsidR="004E3DEC" w:rsidRPr="00162054" w:rsidRDefault="00E7247E">
      <w:pPr>
        <w:pStyle w:val="aff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162054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162054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</w:t>
      </w:r>
      <w:r w:rsidR="00D17F25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162054">
        <w:rPr>
          <w:rFonts w:ascii="Times New Roman" w:hAnsi="Times New Roman" w:cs="Times New Roman"/>
          <w:sz w:val="28"/>
          <w:szCs w:val="28"/>
          <w:lang w:eastAsia="ru-RU"/>
        </w:rPr>
        <w:t>__________.</w:t>
      </w:r>
    </w:p>
    <w:p w14:paraId="1896CCEA" w14:textId="77777777" w:rsidR="004E3DEC" w:rsidRPr="00162054" w:rsidRDefault="00E7247E">
      <w:pPr>
        <w:spacing w:after="0" w:line="240" w:lineRule="auto"/>
        <w:contextualSpacing/>
        <w:jc w:val="center"/>
        <w:sectPr w:rsidR="004E3DEC" w:rsidRPr="00162054">
          <w:headerReference w:type="default" r:id="rId7"/>
          <w:footerReference w:type="default" r:id="rId8"/>
          <w:pgSz w:w="11906" w:h="16838"/>
          <w:pgMar w:top="1245" w:right="567" w:bottom="1134" w:left="1134" w:header="709" w:footer="709" w:gutter="0"/>
          <w:pgNumType w:start="2"/>
          <w:cols w:space="720"/>
          <w:formProt w:val="0"/>
          <w:docGrid w:linePitch="360" w:charSpace="4096"/>
        </w:sectPr>
      </w:pPr>
      <w:r w:rsidRPr="00162054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C3FFD54" w14:textId="77777777" w:rsidR="004E3DEC" w:rsidRPr="00162054" w:rsidRDefault="00E7247E">
      <w:pPr>
        <w:pStyle w:val="aff4"/>
        <w:spacing w:after="0" w:line="240" w:lineRule="auto"/>
        <w:ind w:left="10065"/>
        <w:jc w:val="center"/>
      </w:pPr>
      <w:r w:rsidRPr="0016205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6DE674ED" w14:textId="77777777" w:rsidR="004E3DEC" w:rsidRPr="00162054" w:rsidRDefault="00E7247E">
      <w:pPr>
        <w:spacing w:after="0" w:line="240" w:lineRule="auto"/>
        <w:ind w:left="10065"/>
        <w:contextualSpacing/>
        <w:jc w:val="center"/>
      </w:pPr>
      <w:r w:rsidRPr="0016205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62054">
        <w:rPr>
          <w:rFonts w:ascii="Times New Roman" w:hAnsi="Times New Roman" w:cs="Times New Roman"/>
          <w:sz w:val="28"/>
          <w:szCs w:val="28"/>
        </w:rPr>
        <w:t xml:space="preserve"> по виду спорта «сквош», утвержденной приказом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D209A37" w14:textId="77777777" w:rsidR="004E3DEC" w:rsidRPr="00162054" w:rsidRDefault="00E7247E">
      <w:pPr>
        <w:spacing w:after="0" w:line="240" w:lineRule="auto"/>
        <w:ind w:left="10065"/>
        <w:contextualSpacing/>
        <w:jc w:val="center"/>
      </w:pPr>
      <w:r w:rsidRPr="0016205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6C8FC09" w14:textId="77777777" w:rsidR="004E3DEC" w:rsidRPr="00162054" w:rsidRDefault="004E3DE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79A6C3" w14:textId="77777777" w:rsidR="004E3DEC" w:rsidRPr="00162054" w:rsidRDefault="00E7247E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 w:rsidRPr="0016205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0FF30DF" w14:textId="77777777" w:rsidR="004E3DEC" w:rsidRPr="00162054" w:rsidRDefault="004E3DEC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02D765" w14:textId="77777777" w:rsidR="004E3DEC" w:rsidRPr="00162054" w:rsidRDefault="00E7247E">
      <w:pPr>
        <w:spacing w:after="0" w:line="240" w:lineRule="auto"/>
        <w:ind w:left="720" w:right="-284" w:firstLine="709"/>
        <w:contextualSpacing/>
        <w:jc w:val="center"/>
      </w:pPr>
      <w:r w:rsidRPr="00162054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162054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3D0E0540" w14:textId="77777777" w:rsidR="004E3DEC" w:rsidRPr="00162054" w:rsidRDefault="004E3DEC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162054" w:rsidRPr="00162054" w14:paraId="2A9F1AB4" w14:textId="77777777" w:rsidTr="00D0294F">
        <w:trPr>
          <w:trHeight w:val="262"/>
        </w:trPr>
        <w:tc>
          <w:tcPr>
            <w:tcW w:w="709" w:type="dxa"/>
            <w:vMerge w:val="restart"/>
            <w:vAlign w:val="center"/>
          </w:tcPr>
          <w:p w14:paraId="0CBFAFEA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bookmarkStart w:id="10" w:name="_Hlk116563552"/>
            <w:r w:rsidRPr="00162054">
              <w:rPr>
                <w:bCs/>
                <w:sz w:val="24"/>
                <w:szCs w:val="24"/>
              </w:rPr>
              <w:t>№</w:t>
            </w:r>
            <w:r w:rsidRPr="00162054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16205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30CC53BD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162054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29B5483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Этапы</w:t>
            </w:r>
            <w:r w:rsidRPr="00162054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162054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162054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162054" w:rsidRPr="00162054" w14:paraId="45167E64" w14:textId="77777777" w:rsidTr="00D0294F">
        <w:trPr>
          <w:trHeight w:val="717"/>
        </w:trPr>
        <w:tc>
          <w:tcPr>
            <w:tcW w:w="709" w:type="dxa"/>
            <w:vMerge/>
            <w:vAlign w:val="center"/>
          </w:tcPr>
          <w:p w14:paraId="34D026E2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0708E7C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6916F17A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</w:rPr>
              <w:t>Этап начальной</w:t>
            </w:r>
            <w:r w:rsidRPr="00162054">
              <w:rPr>
                <w:spacing w:val="-57"/>
                <w:sz w:val="24"/>
                <w:szCs w:val="24"/>
              </w:rPr>
              <w:t xml:space="preserve"> </w:t>
            </w:r>
            <w:r w:rsidRPr="00162054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303ACBA2" w14:textId="4872EA85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8F432E">
              <w:rPr>
                <w:sz w:val="24"/>
                <w:szCs w:val="24"/>
                <w:lang w:val="ru-RU"/>
              </w:rPr>
              <w:br/>
            </w:r>
            <w:r w:rsidRPr="0016205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(этап спортивной</w:t>
            </w:r>
            <w:r w:rsidRPr="001620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5AA2D86C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Этап</w:t>
            </w:r>
            <w:r w:rsidRPr="001620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совершенствования</w:t>
            </w:r>
            <w:r w:rsidRPr="001620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спортивного</w:t>
            </w:r>
            <w:r w:rsidRPr="001620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34558785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Этап</w:t>
            </w:r>
            <w:r w:rsidRPr="001620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высшего</w:t>
            </w:r>
            <w:r w:rsidRPr="001620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спортивного</w:t>
            </w:r>
            <w:r w:rsidRPr="00162054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162054">
              <w:rPr>
                <w:spacing w:val="-57"/>
                <w:sz w:val="24"/>
                <w:szCs w:val="24"/>
                <w:lang w:val="ru-RU"/>
              </w:rPr>
              <w:br/>
            </w:r>
            <w:r w:rsidRPr="00162054">
              <w:rPr>
                <w:sz w:val="24"/>
                <w:szCs w:val="24"/>
                <w:lang w:val="ru-RU"/>
              </w:rPr>
              <w:t>мастерства</w:t>
            </w:r>
          </w:p>
          <w:p w14:paraId="503CBC74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162054" w:rsidRPr="00162054" w14:paraId="5A26832C" w14:textId="77777777" w:rsidTr="00D0294F">
        <w:trPr>
          <w:trHeight w:val="829"/>
        </w:trPr>
        <w:tc>
          <w:tcPr>
            <w:tcW w:w="709" w:type="dxa"/>
            <w:vMerge/>
            <w:vAlign w:val="center"/>
          </w:tcPr>
          <w:p w14:paraId="0AFB8A6A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EF9ADF1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92E18C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 xml:space="preserve">До </w:t>
            </w:r>
            <w:r w:rsidRPr="001620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E3A06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8CB86D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До трех</w:t>
            </w:r>
          </w:p>
          <w:p w14:paraId="588C0BD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AFBDB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Свыше трех</w:t>
            </w:r>
          </w:p>
          <w:p w14:paraId="640E7B5C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1A9F5CC1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EB613E7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2054" w:rsidRPr="00162054" w14:paraId="2BACE69E" w14:textId="77777777" w:rsidTr="00D0294F">
        <w:trPr>
          <w:trHeight w:val="225"/>
        </w:trPr>
        <w:tc>
          <w:tcPr>
            <w:tcW w:w="709" w:type="dxa"/>
            <w:vMerge/>
            <w:vAlign w:val="center"/>
          </w:tcPr>
          <w:p w14:paraId="12830B60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85813ED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151D2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20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162054" w:rsidRPr="00162054" w14:paraId="64EF4B1D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231802A8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B2AB6E7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7ADE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69B96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6CDD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039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1E09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24CF5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62054" w:rsidRPr="00162054" w14:paraId="7F76B41D" w14:textId="77777777" w:rsidTr="00D0294F">
        <w:trPr>
          <w:trHeight w:val="390"/>
        </w:trPr>
        <w:tc>
          <w:tcPr>
            <w:tcW w:w="709" w:type="dxa"/>
            <w:vMerge/>
            <w:vAlign w:val="center"/>
          </w:tcPr>
          <w:p w14:paraId="4B2177E5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E01564B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86DBC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20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62054" w:rsidRPr="00162054" w14:paraId="7121C86A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07E8AF41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49807B1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BB1D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198AF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51C8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82F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72DCE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5260F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62054" w:rsidRPr="00162054" w14:paraId="51031FDE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381288D6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A185D2C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B3C3F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162054" w:rsidRPr="00162054" w14:paraId="664DB0A6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7FEA5F76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D5D2D93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A360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357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6E3AD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4375" w14:textId="77777777" w:rsidR="00162054" w:rsidRPr="00162054" w:rsidRDefault="0016205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62054" w:rsidRPr="00162054" w14:paraId="3F2B12E4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4D7EC5A4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13710FA7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Общая физическая</w:t>
            </w:r>
            <w:r w:rsidRPr="00162054">
              <w:rPr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pacing w:val="-58"/>
                <w:sz w:val="24"/>
                <w:szCs w:val="24"/>
              </w:rPr>
              <w:t xml:space="preserve"> </w:t>
            </w:r>
            <w:r w:rsidRPr="00162054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737242CC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7970BE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E6DA67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75556FC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9AEA3EF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D400AE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2054" w:rsidRPr="00162054" w14:paraId="05756284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72807C15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462527DE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 xml:space="preserve">Специальная </w:t>
            </w:r>
            <w:r w:rsidRPr="00162054">
              <w:rPr>
                <w:spacing w:val="-58"/>
                <w:sz w:val="24"/>
                <w:szCs w:val="24"/>
              </w:rPr>
              <w:t xml:space="preserve"> </w:t>
            </w:r>
            <w:r w:rsidRPr="00162054">
              <w:rPr>
                <w:sz w:val="24"/>
                <w:szCs w:val="24"/>
              </w:rPr>
              <w:t>физическая</w:t>
            </w:r>
            <w:r w:rsidRPr="00162054">
              <w:rPr>
                <w:spacing w:val="1"/>
                <w:sz w:val="24"/>
                <w:szCs w:val="24"/>
              </w:rPr>
              <w:t xml:space="preserve"> </w:t>
            </w:r>
            <w:r w:rsidRPr="00162054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1A773B67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2EAA65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4BC59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0DE76D0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24D4F54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E8F113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2054" w:rsidRPr="00162054" w14:paraId="584DB140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035108B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56C7449E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 w:eastAsia="ru-RU"/>
              </w:rPr>
              <w:t>Участие в с</w:t>
            </w:r>
            <w:r w:rsidRPr="00162054">
              <w:rPr>
                <w:sz w:val="24"/>
                <w:szCs w:val="24"/>
                <w:lang w:eastAsia="ru-RU"/>
              </w:rPr>
              <w:t>портивны</w:t>
            </w:r>
            <w:r w:rsidRPr="00162054">
              <w:rPr>
                <w:sz w:val="24"/>
                <w:szCs w:val="24"/>
                <w:lang w:val="ru-RU" w:eastAsia="ru-RU"/>
              </w:rPr>
              <w:t>х</w:t>
            </w:r>
            <w:r w:rsidRPr="00162054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162054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35A044D5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7D6B48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89831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2476222E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30A13FA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AD52C9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2054" w:rsidRPr="00162054" w14:paraId="0D786661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3795C1FC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073FC34E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34344A3F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5113498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01B7FA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9FD6B7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A0F5086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90FE4C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2054" w:rsidRPr="00162054" w14:paraId="73ECA8E3" w14:textId="77777777" w:rsidTr="00D0294F">
        <w:trPr>
          <w:trHeight w:val="331"/>
        </w:trPr>
        <w:tc>
          <w:tcPr>
            <w:tcW w:w="709" w:type="dxa"/>
            <w:vAlign w:val="center"/>
          </w:tcPr>
          <w:p w14:paraId="5EFC56A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11942B98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7C59162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0B4796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6A2B2D9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AB3F26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67D211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F2BA94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2054" w:rsidRPr="00162054" w14:paraId="44A97F8F" w14:textId="77777777" w:rsidTr="00D0294F">
        <w:trPr>
          <w:trHeight w:val="339"/>
        </w:trPr>
        <w:tc>
          <w:tcPr>
            <w:tcW w:w="709" w:type="dxa"/>
            <w:vAlign w:val="center"/>
          </w:tcPr>
          <w:p w14:paraId="59180699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09C1F86C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Теоретическая</w:t>
            </w:r>
            <w:r w:rsidRPr="0016205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под</w:t>
            </w:r>
            <w:r w:rsidRPr="001620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7163FCB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3E3864D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A3EEE5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2E10A68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FD05823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D2162D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2054" w:rsidRPr="00162054" w14:paraId="60DDF28A" w14:textId="77777777" w:rsidTr="00D0294F">
        <w:trPr>
          <w:trHeight w:val="259"/>
        </w:trPr>
        <w:tc>
          <w:tcPr>
            <w:tcW w:w="709" w:type="dxa"/>
            <w:vAlign w:val="center"/>
          </w:tcPr>
          <w:p w14:paraId="358F682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599BFD94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</w:rPr>
              <w:t>Психологическая</w:t>
            </w:r>
            <w:r w:rsidRPr="00162054">
              <w:rPr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pacing w:val="-58"/>
                <w:sz w:val="24"/>
                <w:szCs w:val="24"/>
              </w:rPr>
              <w:t xml:space="preserve"> </w:t>
            </w:r>
            <w:r w:rsidRPr="00162054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05C0D4D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6772A7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A451B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EDF044A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CB4509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C83A1AA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2054" w:rsidRPr="00162054" w14:paraId="1C8EBA9E" w14:textId="77777777" w:rsidTr="00D0294F">
        <w:trPr>
          <w:trHeight w:val="555"/>
        </w:trPr>
        <w:tc>
          <w:tcPr>
            <w:tcW w:w="709" w:type="dxa"/>
            <w:vAlign w:val="center"/>
          </w:tcPr>
          <w:p w14:paraId="3DAE74A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68BEAA79" w14:textId="77777777" w:rsidR="00162054" w:rsidRPr="00162054" w:rsidRDefault="00162054" w:rsidP="00D0294F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16205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759EC27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69644C3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D8D345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22DBD27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FBE7F1F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1FAF24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2054" w:rsidRPr="00162054" w14:paraId="73D90ED8" w14:textId="77777777" w:rsidTr="00D0294F">
        <w:trPr>
          <w:trHeight w:val="372"/>
        </w:trPr>
        <w:tc>
          <w:tcPr>
            <w:tcW w:w="709" w:type="dxa"/>
            <w:vAlign w:val="center"/>
          </w:tcPr>
          <w:p w14:paraId="2A99FE44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70BC3963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</w:rPr>
              <w:t xml:space="preserve">Инструкторская </w:t>
            </w:r>
            <w:r w:rsidRPr="00162054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FF27E2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4DD98E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43E779C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B7F51EC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E7691B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C00DAA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2054" w:rsidRPr="00162054" w14:paraId="60A949B8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691B575F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8F3CEB9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1C4E68AD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71263AF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86D1D7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A2D17D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EF7B0A6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40B695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2054" w:rsidRPr="00162054" w14:paraId="27C9B695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597DFEA5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519EE1DF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574C115C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42DF19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759268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57E6ED4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E6EAD0E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F1DD76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2054" w:rsidRPr="00162054" w14:paraId="4973BF6D" w14:textId="77777777" w:rsidTr="00D0294F">
        <w:trPr>
          <w:trHeight w:val="501"/>
        </w:trPr>
        <w:tc>
          <w:tcPr>
            <w:tcW w:w="709" w:type="dxa"/>
            <w:vAlign w:val="center"/>
          </w:tcPr>
          <w:p w14:paraId="006E4D3F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22961892" w14:textId="77777777" w:rsidR="00162054" w:rsidRPr="00162054" w:rsidRDefault="0016205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Восстановительные</w:t>
            </w:r>
            <w:r w:rsidRPr="001620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733952B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927D664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858A5B4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BD9A91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8394BEB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2271C7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2054" w:rsidRPr="00162054" w14:paraId="0FA7C2C4" w14:textId="77777777" w:rsidTr="00D0294F">
        <w:trPr>
          <w:trHeight w:val="407"/>
        </w:trPr>
        <w:tc>
          <w:tcPr>
            <w:tcW w:w="3831" w:type="dxa"/>
            <w:gridSpan w:val="2"/>
            <w:vAlign w:val="center"/>
          </w:tcPr>
          <w:p w14:paraId="78839428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6AD7C162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22BA5E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954AC66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0668F76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99A6380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2E82A33" w14:textId="77777777" w:rsidR="00162054" w:rsidRPr="00162054" w:rsidRDefault="0016205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10"/>
    </w:tbl>
    <w:p w14:paraId="44629C95" w14:textId="77777777" w:rsidR="004E3DEC" w:rsidRPr="00162054" w:rsidRDefault="004E3DEC">
      <w:pPr>
        <w:sectPr w:rsidR="004E3DEC" w:rsidRPr="00162054">
          <w:headerReference w:type="default" r:id="rId9"/>
          <w:foot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14:paraId="161DE9C8" w14:textId="77777777" w:rsidR="004E3DEC" w:rsidRPr="00162054" w:rsidRDefault="004E3DEC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49E557B" w14:textId="77777777" w:rsidR="004E3DEC" w:rsidRPr="00162054" w:rsidRDefault="00E7247E">
      <w:pPr>
        <w:pStyle w:val="aff4"/>
        <w:spacing w:after="0" w:line="240" w:lineRule="auto"/>
        <w:ind w:left="4820"/>
        <w:jc w:val="center"/>
      </w:pPr>
      <w:r w:rsidRPr="00162054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19420F86" w14:textId="77777777" w:rsidR="004E3DEC" w:rsidRPr="00162054" w:rsidRDefault="00E7247E">
      <w:pPr>
        <w:spacing w:after="0" w:line="240" w:lineRule="auto"/>
        <w:ind w:left="4820"/>
        <w:contextualSpacing/>
        <w:jc w:val="center"/>
      </w:pPr>
      <w:r w:rsidRPr="0016205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62054">
        <w:rPr>
          <w:rFonts w:ascii="Times New Roman" w:hAnsi="Times New Roman" w:cs="Times New Roman"/>
          <w:sz w:val="28"/>
          <w:szCs w:val="28"/>
        </w:rPr>
        <w:t xml:space="preserve"> по виду спорта «сквош», утвержденной приказом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65A583B" w14:textId="77777777" w:rsidR="004E3DEC" w:rsidRPr="00162054" w:rsidRDefault="00E7247E">
      <w:pPr>
        <w:spacing w:after="0" w:line="240" w:lineRule="auto"/>
        <w:ind w:left="4820"/>
        <w:contextualSpacing/>
        <w:jc w:val="center"/>
      </w:pPr>
      <w:r w:rsidRPr="0016205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2F78D07" w14:textId="77777777" w:rsidR="004E3DEC" w:rsidRPr="00162054" w:rsidRDefault="004E3DEC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EA04DC" w14:textId="77777777" w:rsidR="004E3DEC" w:rsidRPr="00162054" w:rsidRDefault="00E7247E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 w:rsidRPr="0016205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5C9320E" w14:textId="77777777" w:rsidR="004E3DEC" w:rsidRPr="00162054" w:rsidRDefault="004E3DEC">
      <w:pPr>
        <w:pStyle w:val="aff5"/>
        <w:spacing w:after="160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2921D86" w14:textId="77777777" w:rsidR="004E3DEC" w:rsidRPr="00162054" w:rsidRDefault="00E7247E">
      <w:pPr>
        <w:spacing w:after="0" w:line="240" w:lineRule="auto"/>
        <w:contextualSpacing/>
        <w:jc w:val="center"/>
      </w:pPr>
      <w:r w:rsidRPr="001620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A8380BC" w14:textId="77777777" w:rsidR="004E3DEC" w:rsidRPr="00162054" w:rsidRDefault="004E3DEC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162054" w:rsidRPr="00162054" w14:paraId="0829C619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6F1663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1" w:name="_Hlk116550402"/>
            <w:r w:rsidRPr="00162054">
              <w:rPr>
                <w:bCs/>
                <w:sz w:val="24"/>
                <w:szCs w:val="24"/>
              </w:rPr>
              <w:t xml:space="preserve">№ </w:t>
            </w:r>
          </w:p>
          <w:p w14:paraId="2CBACA47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EED85E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4812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C9DAC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162054" w:rsidRPr="00162054" w14:paraId="7127B01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A1752A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189C0E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162054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162054" w:rsidRPr="00162054" w14:paraId="2F4EC90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9AFE28" w14:textId="77777777" w:rsidR="00162054" w:rsidRPr="00162054" w:rsidRDefault="00162054" w:rsidP="00D0294F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1506FE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A1C89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162054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AE57A93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09C4C32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723D820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5274C25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FA0FF7C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FBEF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62054" w:rsidRPr="00162054" w14:paraId="2C0F6D2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82FD23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36219F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BEFB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162054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40F8471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258B40C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00017C3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162054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E9C60CB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03A1421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FB4B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62054" w:rsidRPr="00162054" w14:paraId="700A29A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A2849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8532E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03AC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AFE8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…</w:t>
            </w:r>
          </w:p>
        </w:tc>
      </w:tr>
      <w:tr w:rsidR="00162054" w:rsidRPr="00162054" w14:paraId="2383D4A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EBD0DE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B8A44D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162054" w:rsidRPr="00162054" w14:paraId="75485A06" w14:textId="77777777" w:rsidTr="00D0294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8294E5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</w:rPr>
              <w:lastRenderedPageBreak/>
              <w:t>2.</w:t>
            </w:r>
            <w:r w:rsidRPr="00162054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6C779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A6F1BDD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38CBBE3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910BBB2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1FD796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20D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20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C228E7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20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1620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4C099A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20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BD3E33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20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1091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62054" w:rsidRPr="00162054" w14:paraId="40C2D40D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B27FBA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2.</w:t>
            </w:r>
            <w:r w:rsidRPr="00162054">
              <w:rPr>
                <w:bCs/>
                <w:sz w:val="24"/>
                <w:szCs w:val="24"/>
                <w:lang w:val="ru-RU"/>
              </w:rPr>
              <w:t>2</w:t>
            </w:r>
            <w:r w:rsidRPr="001620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DB03F9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359B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162054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62054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162054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FF96674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162054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DDC669A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162054">
              <w:rPr>
                <w:b/>
                <w:sz w:val="24"/>
                <w:szCs w:val="24"/>
                <w:lang w:val="ru-RU"/>
              </w:rPr>
              <w:t>-</w:t>
            </w:r>
            <w:r w:rsidRPr="00162054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0288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62054" w:rsidRPr="00162054" w14:paraId="64D25CA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DDCDA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E60C5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7401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2FBE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…</w:t>
            </w:r>
          </w:p>
        </w:tc>
      </w:tr>
      <w:tr w:rsidR="00162054" w:rsidRPr="00162054" w14:paraId="695A582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3910DC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48CFD8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162054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162054" w:rsidRPr="00162054" w14:paraId="7D041CD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F3A87A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33CE5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293D83C" w14:textId="77777777" w:rsidR="00162054" w:rsidRPr="00162054" w:rsidRDefault="00162054" w:rsidP="00D0294F">
            <w:pPr>
              <w:pStyle w:val="afa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162054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54BB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54E691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20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C228B6C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6F93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62054" w:rsidRPr="00162054" w14:paraId="4A1CFAB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4288C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449D1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230B14B" w14:textId="77777777" w:rsidR="00162054" w:rsidRPr="00162054" w:rsidRDefault="00162054" w:rsidP="00D0294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20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162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3FF9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Участие в:</w:t>
            </w:r>
          </w:p>
          <w:p w14:paraId="3AB8F001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162054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162054">
              <w:rPr>
                <w:sz w:val="24"/>
                <w:szCs w:val="24"/>
                <w:lang w:val="ru-RU"/>
              </w:rPr>
              <w:t>церемониях</w:t>
            </w:r>
            <w:r w:rsidRPr="00162054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162054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3DC17D9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162054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организуемых в том числе </w:t>
            </w:r>
            <w:r w:rsidRPr="00162054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организацией, реализующей дополнительные образовательные программы спортивной подготовки;</w:t>
            </w:r>
          </w:p>
          <w:p w14:paraId="0D8BD699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5B3C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162054" w:rsidRPr="00162054" w14:paraId="245538D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B2A3A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FD48E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0B21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A5AA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…</w:t>
            </w:r>
          </w:p>
        </w:tc>
      </w:tr>
      <w:tr w:rsidR="00162054" w:rsidRPr="00162054" w14:paraId="59BCEAC1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72278E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162054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646D2B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162054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162054" w:rsidRPr="00162054" w14:paraId="54E235E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86C9AD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F3CA57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632F1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162054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9FCF807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8C41264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50244BF" w14:textId="53AA7EF8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31412A0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41B69A6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0A3A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62054" w:rsidRPr="00162054" w14:paraId="2B08017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AA8CD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A77B2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BC7C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AC32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62054">
              <w:rPr>
                <w:sz w:val="24"/>
                <w:szCs w:val="24"/>
                <w:lang w:val="ru-RU"/>
              </w:rPr>
              <w:t>…</w:t>
            </w:r>
          </w:p>
        </w:tc>
      </w:tr>
      <w:tr w:rsidR="00162054" w:rsidRPr="00162054" w14:paraId="61411CA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DCDAF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89209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162054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26A1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D3A4" w14:textId="77777777" w:rsidR="00162054" w:rsidRPr="00162054" w:rsidRDefault="0016205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162054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1"/>
    </w:tbl>
    <w:p w14:paraId="4D72E9E3" w14:textId="77777777" w:rsidR="004E3DEC" w:rsidRPr="00162054" w:rsidRDefault="004E3DEC">
      <w:pPr>
        <w:sectPr w:rsidR="004E3DEC" w:rsidRPr="00162054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360" w:charSpace="4096"/>
        </w:sectPr>
      </w:pPr>
    </w:p>
    <w:p w14:paraId="4C83949D" w14:textId="77777777" w:rsidR="004E3DEC" w:rsidRPr="00162054" w:rsidRDefault="00E7247E">
      <w:pPr>
        <w:pStyle w:val="aff4"/>
        <w:spacing w:after="0" w:line="240" w:lineRule="auto"/>
        <w:ind w:left="8505"/>
        <w:jc w:val="center"/>
      </w:pPr>
      <w:r w:rsidRPr="0016205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6EE91B22" w14:textId="77777777" w:rsidR="004E3DEC" w:rsidRPr="00162054" w:rsidRDefault="00E7247E">
      <w:pPr>
        <w:spacing w:after="0" w:line="240" w:lineRule="auto"/>
        <w:ind w:left="8505"/>
        <w:contextualSpacing/>
        <w:jc w:val="center"/>
      </w:pPr>
      <w:r w:rsidRPr="0016205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62054">
        <w:rPr>
          <w:rFonts w:ascii="Times New Roman" w:hAnsi="Times New Roman" w:cs="Times New Roman"/>
          <w:sz w:val="28"/>
          <w:szCs w:val="28"/>
        </w:rPr>
        <w:t xml:space="preserve"> по виду спорта «сквош», утвержденной приказом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FC2C7DB" w14:textId="77777777" w:rsidR="004E3DEC" w:rsidRPr="00162054" w:rsidRDefault="00E7247E">
      <w:pPr>
        <w:spacing w:after="0" w:line="240" w:lineRule="auto"/>
        <w:ind w:left="8505"/>
        <w:contextualSpacing/>
        <w:jc w:val="center"/>
      </w:pPr>
      <w:r w:rsidRPr="0016205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E7A1AF6" w14:textId="77777777" w:rsidR="004E3DEC" w:rsidRPr="00162054" w:rsidRDefault="004E3DE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6939B0" w14:textId="77777777" w:rsidR="004E3DEC" w:rsidRPr="00162054" w:rsidRDefault="00E7247E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 w:rsidRPr="0016205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8D70B8D" w14:textId="77777777" w:rsidR="004E3DEC" w:rsidRPr="00162054" w:rsidRDefault="004E3DEC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CE2E84D" w14:textId="77777777" w:rsidR="004E3DEC" w:rsidRPr="00162054" w:rsidRDefault="00E7247E">
      <w:pPr>
        <w:pStyle w:val="aff5"/>
        <w:spacing w:after="160"/>
        <w:contextualSpacing/>
        <w:jc w:val="center"/>
      </w:pPr>
      <w:r w:rsidRPr="00162054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7F6C823" w14:textId="77777777" w:rsidR="004E3DEC" w:rsidRPr="00162054" w:rsidRDefault="004E3DEC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981"/>
        <w:gridCol w:w="5659"/>
        <w:gridCol w:w="1840"/>
        <w:gridCol w:w="5659"/>
      </w:tblGrid>
      <w:tr w:rsidR="00162054" w:rsidRPr="00162054" w14:paraId="6AFCB0B3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51DF2DE1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16563956"/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79EFE628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35D8013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5070FFA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162054" w:rsidRPr="00162054" w14:paraId="536DCF3A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7B13BCC8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3F3E4B4E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53DBB28C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E5D7C14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62054" w:rsidRPr="00162054" w14:paraId="43102AC8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36B3B43F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27169600" w14:textId="77777777" w:rsidR="00162054" w:rsidRPr="00162054" w:rsidRDefault="00162054" w:rsidP="00D0294F">
            <w:pPr>
              <w:pStyle w:val="Default"/>
              <w:contextualSpacing/>
              <w:jc w:val="center"/>
            </w:pPr>
            <w:r w:rsidRPr="00162054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288551EC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1DA48EFF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4D0E9252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62054" w:rsidRPr="00162054" w14:paraId="190DA6F9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5E461013" w14:textId="77777777" w:rsidR="00162054" w:rsidRPr="00162054" w:rsidRDefault="00162054" w:rsidP="00D0294F">
            <w:pPr>
              <w:pStyle w:val="Default"/>
              <w:contextualSpacing/>
              <w:jc w:val="center"/>
            </w:pPr>
            <w:r w:rsidRPr="00162054">
              <w:t>Этапы совершенствования спортивного мастерства и</w:t>
            </w:r>
          </w:p>
          <w:p w14:paraId="40E38570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73830009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3A55E1F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A1880AF" w14:textId="77777777" w:rsidR="00162054" w:rsidRPr="00162054" w:rsidRDefault="0016205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bookmarkEnd w:id="12"/>
    </w:tbl>
    <w:p w14:paraId="55BFC547" w14:textId="72B628D0" w:rsidR="003C5CB2" w:rsidRPr="00162054" w:rsidRDefault="003C5CB2">
      <w:pPr>
        <w:pStyle w:val="afa"/>
        <w:contextualSpacing/>
        <w:jc w:val="both"/>
      </w:pPr>
    </w:p>
    <w:p w14:paraId="5148A7ED" w14:textId="77777777" w:rsidR="003C5CB2" w:rsidRPr="00162054" w:rsidRDefault="003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054">
        <w:br w:type="page"/>
      </w:r>
    </w:p>
    <w:p w14:paraId="346EEF79" w14:textId="77777777" w:rsidR="003C5CB2" w:rsidRPr="00162054" w:rsidRDefault="003C5CB2" w:rsidP="003C5CB2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205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EE5C309" w14:textId="06C07F7B" w:rsidR="003C5CB2" w:rsidRPr="00162054" w:rsidRDefault="003C5CB2" w:rsidP="003C5CB2">
      <w:pPr>
        <w:spacing w:after="0" w:line="240" w:lineRule="auto"/>
        <w:ind w:left="8505"/>
        <w:jc w:val="center"/>
        <w:rPr>
          <w:sz w:val="28"/>
          <w:szCs w:val="28"/>
        </w:rPr>
      </w:pPr>
      <w:r w:rsidRPr="0016205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162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62054">
        <w:rPr>
          <w:rFonts w:ascii="Times New Roman" w:hAnsi="Times New Roman" w:cs="Times New Roman"/>
          <w:sz w:val="28"/>
          <w:szCs w:val="28"/>
        </w:rPr>
        <w:t xml:space="preserve"> по виду спорта «сквош», утвержденной приказом </w:t>
      </w:r>
      <w:r w:rsidRPr="0016205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F77EE15" w14:textId="77777777" w:rsidR="003C5CB2" w:rsidRPr="00162054" w:rsidRDefault="003C5CB2" w:rsidP="003C5CB2">
      <w:pPr>
        <w:spacing w:after="0" w:line="240" w:lineRule="auto"/>
        <w:ind w:left="8505"/>
        <w:jc w:val="center"/>
        <w:rPr>
          <w:sz w:val="28"/>
          <w:szCs w:val="28"/>
        </w:rPr>
      </w:pPr>
      <w:r w:rsidRPr="0016205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6F59636" w14:textId="77777777" w:rsidR="003C5CB2" w:rsidRPr="00162054" w:rsidRDefault="003C5CB2" w:rsidP="003C5CB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9075BF" w14:textId="77777777" w:rsidR="003C5CB2" w:rsidRPr="00162054" w:rsidRDefault="003C5CB2" w:rsidP="003C5CB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205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F022251" w14:textId="77777777" w:rsidR="003C5CB2" w:rsidRPr="00162054" w:rsidRDefault="003C5CB2" w:rsidP="003C5CB2">
      <w:pPr>
        <w:pStyle w:val="afa"/>
        <w:spacing w:before="5"/>
        <w:jc w:val="both"/>
        <w:rPr>
          <w:bCs/>
          <w:i/>
          <w:iCs/>
          <w:sz w:val="28"/>
          <w:szCs w:val="28"/>
        </w:rPr>
      </w:pPr>
    </w:p>
    <w:p w14:paraId="2FEB2FB4" w14:textId="77777777" w:rsidR="003C5CB2" w:rsidRPr="00162054" w:rsidRDefault="003C5CB2" w:rsidP="003C5CB2">
      <w:pPr>
        <w:pStyle w:val="afa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16205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C91E1A8" w14:textId="77777777" w:rsidR="003C5CB2" w:rsidRPr="00162054" w:rsidRDefault="003C5CB2" w:rsidP="003C5CB2">
      <w:pPr>
        <w:pStyle w:val="afa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162054" w:rsidRPr="00162054" w14:paraId="7955F3AC" w14:textId="77777777" w:rsidTr="00D0294F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79B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16550490"/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536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FAB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76A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D0A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162054" w:rsidRPr="00162054" w14:paraId="527973D1" w14:textId="77777777" w:rsidTr="00D0294F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2145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BF1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54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C6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05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C1F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951D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54" w:rsidRPr="00162054" w14:paraId="4C632F8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D038D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DE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844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6D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F5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162054" w:rsidRPr="00162054" w14:paraId="302FC6A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21FFD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E24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46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28F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AA7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162054" w:rsidRPr="00162054" w14:paraId="113EE366" w14:textId="77777777" w:rsidTr="00D0294F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43D8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D25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88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9BC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51D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162054" w:rsidRPr="00162054" w14:paraId="219EE43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6681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DDD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616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CE3D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14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162054" w:rsidRPr="00162054" w14:paraId="483B0C5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153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D18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162054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76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6EA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77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162054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162054" w:rsidRPr="00162054" w14:paraId="0E5B64B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D0C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291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96DF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D5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4C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162054" w:rsidRPr="00162054" w14:paraId="567ACB2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363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E055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7B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452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09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162054" w:rsidRPr="00162054" w14:paraId="1501C98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057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8B3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2AD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A25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55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162054" w:rsidRPr="00162054" w14:paraId="471C7E2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CA36D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313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C42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07F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81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162054" w:rsidRPr="00162054" w14:paraId="409211C4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13115" w14:textId="77777777" w:rsidR="00162054" w:rsidRPr="00162054" w:rsidRDefault="00162054" w:rsidP="00D0294F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6F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EE6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F87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0FC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</w:tr>
      <w:tr w:rsidR="00162054" w:rsidRPr="00162054" w14:paraId="6C0E98BB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05DF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Учебно-трениро-вочный</w:t>
            </w:r>
          </w:p>
          <w:p w14:paraId="74E113A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1E5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54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FBF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5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0EC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10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62054" w:rsidRPr="00162054" w14:paraId="72CBD64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6253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619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F8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A8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98CD" w14:textId="77777777" w:rsidR="00162054" w:rsidRPr="00162054" w:rsidRDefault="00162054" w:rsidP="00D0294F">
            <w:pPr>
              <w:pStyle w:val="aff7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162054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162054" w:rsidRPr="00162054" w14:paraId="4BE4918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91C0C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A45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F5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18D5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7280" w14:textId="77777777" w:rsidR="00162054" w:rsidRPr="00162054" w:rsidRDefault="00162054" w:rsidP="00D0294F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162054">
              <w:rPr>
                <w:rStyle w:val="affd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162054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62054">
              <w:rPr>
                <w:rStyle w:val="affd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162054" w:rsidRPr="00162054" w14:paraId="6EF702DD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F0F7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0B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C3A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A23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6CB3" w14:textId="77777777" w:rsidR="00162054" w:rsidRPr="00162054" w:rsidRDefault="00162054" w:rsidP="00D0294F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d"/>
                <w:sz w:val="22"/>
                <w:szCs w:val="22"/>
                <w:bdr w:val="none" w:sz="0" w:space="0" w:color="auto" w:frame="1"/>
              </w:rPr>
            </w:pPr>
            <w:r w:rsidRPr="00162054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162054">
              <w:t xml:space="preserve"> спортивным</w:t>
            </w:r>
            <w:r w:rsidRPr="00162054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162054" w:rsidRPr="00162054" w14:paraId="5E3B72E4" w14:textId="77777777" w:rsidTr="00D0294F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5D17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D15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CE2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14DF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9344" w14:textId="77777777" w:rsidR="00162054" w:rsidRPr="00162054" w:rsidRDefault="00162054" w:rsidP="00D0294F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16205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620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162054" w:rsidRPr="00162054" w14:paraId="1491718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370D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40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162054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AEF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12D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DB1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162054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162054" w:rsidRPr="00162054" w14:paraId="00D9B65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DD53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574C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D5A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2A3C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83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162054" w:rsidRPr="00162054" w14:paraId="55392D4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290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FFCF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4B1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A1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25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162054" w:rsidRPr="00162054" w14:paraId="26EDA08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AE3D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FC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8D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07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7E5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162054" w:rsidRPr="00162054" w14:paraId="46D42C6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B96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68E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408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85D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91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162054" w:rsidRPr="00162054" w14:paraId="6C3E28F8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3E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D06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785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A7F5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62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</w:tr>
      <w:tr w:rsidR="00162054" w:rsidRPr="00162054" w14:paraId="115D1F36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691C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Этап совершенство-вания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577C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54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01D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5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88F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4E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162054" w:rsidRPr="00162054" w14:paraId="247426A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31B6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96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64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062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7F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162054">
              <w:rPr>
                <w:rFonts w:ascii="Times New Roman" w:hAnsi="Times New Roman" w:cs="Times New Roman"/>
              </w:rPr>
              <w:t xml:space="preserve">спортивных </w:t>
            </w:r>
            <w:r w:rsidRPr="00162054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162054" w:rsidRPr="00162054" w14:paraId="79D0325A" w14:textId="77777777" w:rsidTr="00D0294F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B640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437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162054"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63A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CA9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D80D" w14:textId="77777777" w:rsidR="00162054" w:rsidRPr="00162054" w:rsidRDefault="00162054" w:rsidP="00D0294F">
            <w:pPr>
              <w:pStyle w:val="1"/>
              <w:shd w:val="clear" w:color="auto" w:fill="FFFFFF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162054" w:rsidRPr="00162054" w14:paraId="599D2C25" w14:textId="77777777" w:rsidTr="00D0294F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8996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2E95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D10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337C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FC4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162054" w:rsidRPr="00162054" w14:paraId="3CF12C3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35BCF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024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E47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631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B27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162054" w:rsidRPr="00162054" w14:paraId="7DCC296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9508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E90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162054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0B1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DDA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320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162054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162054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162054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162054">
              <w:rPr>
                <w:rFonts w:ascii="Times New Roman" w:hAnsi="Times New Roman" w:cs="Times New Roman"/>
              </w:rPr>
              <w:t xml:space="preserve">спортивных </w:t>
            </w:r>
            <w:r w:rsidRPr="00162054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62054" w:rsidRPr="00162054" w14:paraId="70CDFCF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C3FFD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6F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1C4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D7F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76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162054" w:rsidRPr="00162054" w14:paraId="4F92B74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846D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FA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38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CAD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162054" w:rsidRPr="00162054" w14:paraId="2762933D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B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465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556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1E4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</w:tr>
      <w:tr w:rsidR="00162054" w:rsidRPr="00162054" w14:paraId="784C4D05" w14:textId="77777777" w:rsidTr="00D0294F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44DC" w14:textId="77777777" w:rsidR="00162054" w:rsidRPr="00162054" w:rsidRDefault="00162054" w:rsidP="00D0294F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162054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0D95A2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6C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54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D9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5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DA7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370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054" w:rsidRPr="00162054" w14:paraId="2B2227BB" w14:textId="77777777" w:rsidTr="00D0294F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3BE5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DD75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A0C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D2E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BA62" w14:textId="77777777" w:rsidR="00162054" w:rsidRPr="00162054" w:rsidRDefault="00162054" w:rsidP="00D0294F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2054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162054" w:rsidRPr="00162054" w14:paraId="3F739F9D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AFA8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5BA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E0F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257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354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162054" w:rsidRPr="00162054" w14:paraId="7F9F861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F1410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955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D0D1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D432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35B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162054" w:rsidRPr="00162054" w14:paraId="1E765F4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9288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B82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ACB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24AC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A58F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162054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162054">
              <w:rPr>
                <w:rFonts w:ascii="Times New Roman" w:hAnsi="Times New Roman" w:cs="Times New Roman"/>
              </w:rPr>
              <w:t xml:space="preserve">спортивных </w:t>
            </w:r>
            <w:r w:rsidRPr="00162054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16205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162054" w:rsidRPr="00162054" w14:paraId="1484C64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2ECA8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126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99A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62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05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AD7A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0D4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162054" w:rsidRPr="00162054" w14:paraId="5DC084A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71E9B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FC7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7177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553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162054" w:rsidRPr="00C612B3" w14:paraId="106AFA22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62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8C49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9ABE" w14:textId="77777777" w:rsidR="00162054" w:rsidRPr="00162054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5D24" w14:textId="77777777" w:rsidR="00162054" w:rsidRPr="00C612B3" w:rsidRDefault="0016205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054">
              <w:rPr>
                <w:rFonts w:ascii="Times New Roman" w:hAnsi="Times New Roman" w:cs="Times New Roman"/>
              </w:rPr>
              <w:t>…</w:t>
            </w:r>
          </w:p>
        </w:tc>
      </w:tr>
      <w:bookmarkEnd w:id="13"/>
    </w:tbl>
    <w:p w14:paraId="4AE94984" w14:textId="77777777" w:rsidR="004E3DEC" w:rsidRPr="00B27E6E" w:rsidRDefault="004E3DEC">
      <w:pPr>
        <w:pStyle w:val="afa"/>
        <w:contextualSpacing/>
        <w:jc w:val="both"/>
      </w:pPr>
    </w:p>
    <w:sectPr w:rsidR="004E3DEC" w:rsidRPr="00B27E6E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77FC" w14:textId="77777777" w:rsidR="003528B0" w:rsidRDefault="003528B0">
      <w:pPr>
        <w:spacing w:after="0" w:line="240" w:lineRule="auto"/>
      </w:pPr>
      <w:r>
        <w:separator/>
      </w:r>
    </w:p>
  </w:endnote>
  <w:endnote w:type="continuationSeparator" w:id="0">
    <w:p w14:paraId="509A08F3" w14:textId="77777777" w:rsidR="003528B0" w:rsidRDefault="0035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67B6" w14:textId="77777777" w:rsidR="004E3DEC" w:rsidRDefault="004E3DEC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E353" w14:textId="77777777" w:rsidR="004E3DEC" w:rsidRDefault="004E3DEC">
    <w:pPr>
      <w:pStyle w:val="a8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C4A6" w14:textId="77777777" w:rsidR="004E3DEC" w:rsidRDefault="004E3DE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7586" w14:textId="77777777" w:rsidR="004E3DEC" w:rsidRDefault="004E3DEC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D6B8" w14:textId="77777777" w:rsidR="003528B0" w:rsidRDefault="003528B0">
      <w:pPr>
        <w:rPr>
          <w:sz w:val="12"/>
        </w:rPr>
      </w:pPr>
      <w:r>
        <w:separator/>
      </w:r>
    </w:p>
  </w:footnote>
  <w:footnote w:type="continuationSeparator" w:id="0">
    <w:p w14:paraId="5EBAD81C" w14:textId="77777777" w:rsidR="003528B0" w:rsidRDefault="003528B0">
      <w:pPr>
        <w:rPr>
          <w:sz w:val="12"/>
        </w:rPr>
      </w:pPr>
      <w:r>
        <w:continuationSeparator/>
      </w:r>
    </w:p>
  </w:footnote>
  <w:footnote w:id="1">
    <w:p w14:paraId="02C1BCA2" w14:textId="77777777" w:rsidR="004E3DEC" w:rsidRPr="001C2882" w:rsidRDefault="00E7247E">
      <w:pPr>
        <w:pStyle w:val="a9"/>
        <w:rPr>
          <w:rFonts w:ascii="Times New Roman" w:hAnsi="Times New Roman" w:cs="Times New Roman"/>
        </w:rPr>
      </w:pPr>
      <w:r w:rsidRPr="001C2882">
        <w:rPr>
          <w:rStyle w:val="af1"/>
          <w:rFonts w:ascii="Times New Roman" w:hAnsi="Times New Roman" w:cs="Times New Roman"/>
        </w:rPr>
        <w:footnoteRef/>
      </w:r>
      <w:r w:rsidRPr="001C2882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558B" w14:textId="77777777" w:rsidR="004E3DEC" w:rsidRDefault="00E7247E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4036E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737153"/>
      <w:docPartObj>
        <w:docPartGallery w:val="Page Numbers (Top of Page)"/>
        <w:docPartUnique/>
      </w:docPartObj>
    </w:sdtPr>
    <w:sdtEndPr/>
    <w:sdtContent>
      <w:p w14:paraId="41D43AC5" w14:textId="77777777" w:rsidR="004E3DEC" w:rsidRDefault="00E7247E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4036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183946"/>
      <w:docPartObj>
        <w:docPartGallery w:val="Page Numbers (Top of Page)"/>
        <w:docPartUnique/>
      </w:docPartObj>
    </w:sdtPr>
    <w:sdtEndPr/>
    <w:sdtContent>
      <w:p w14:paraId="6193AB50" w14:textId="77777777" w:rsidR="004E3DEC" w:rsidRDefault="00E7247E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4036E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297162"/>
      <w:docPartObj>
        <w:docPartGallery w:val="Page Numbers (Top of Page)"/>
        <w:docPartUnique/>
      </w:docPartObj>
    </w:sdtPr>
    <w:sdtEndPr/>
    <w:sdtContent>
      <w:p w14:paraId="5B40440B" w14:textId="77777777" w:rsidR="004E3DEC" w:rsidRDefault="00E7247E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4036E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775875"/>
      <w:docPartObj>
        <w:docPartGallery w:val="Page Numbers (Top of Page)"/>
        <w:docPartUnique/>
      </w:docPartObj>
    </w:sdtPr>
    <w:sdtEndPr/>
    <w:sdtContent>
      <w:p w14:paraId="3495EA10" w14:textId="77777777" w:rsidR="004E3DEC" w:rsidRDefault="00E7247E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4036E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6414206" w14:textId="77777777" w:rsidR="004E3DEC" w:rsidRDefault="004E3DEC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625239"/>
      <w:docPartObj>
        <w:docPartGallery w:val="Page Numbers (Top of Page)"/>
        <w:docPartUnique/>
      </w:docPartObj>
    </w:sdtPr>
    <w:sdtEndPr/>
    <w:sdtContent>
      <w:p w14:paraId="2CCFB7C6" w14:textId="77777777" w:rsidR="004E3DEC" w:rsidRDefault="00E7247E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4036E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C52"/>
    <w:multiLevelType w:val="multilevel"/>
    <w:tmpl w:val="BBF08372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F91CB8"/>
    <w:multiLevelType w:val="multilevel"/>
    <w:tmpl w:val="EE14312C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53BC288D"/>
    <w:multiLevelType w:val="multilevel"/>
    <w:tmpl w:val="AD1C9484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7F29D3"/>
    <w:multiLevelType w:val="multilevel"/>
    <w:tmpl w:val="7EFAA5F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6" w15:restartNumberingAfterBreak="0">
    <w:nsid w:val="61EB3969"/>
    <w:multiLevelType w:val="multilevel"/>
    <w:tmpl w:val="859E6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DEC"/>
    <w:rsid w:val="00162054"/>
    <w:rsid w:val="001771C4"/>
    <w:rsid w:val="001C2882"/>
    <w:rsid w:val="0022368D"/>
    <w:rsid w:val="0024036E"/>
    <w:rsid w:val="003528B0"/>
    <w:rsid w:val="003C5CB2"/>
    <w:rsid w:val="004A2C73"/>
    <w:rsid w:val="004E3DEC"/>
    <w:rsid w:val="008967DB"/>
    <w:rsid w:val="008F432E"/>
    <w:rsid w:val="00A918C6"/>
    <w:rsid w:val="00B27E6E"/>
    <w:rsid w:val="00C50C86"/>
    <w:rsid w:val="00D17F25"/>
    <w:rsid w:val="00DD7F46"/>
    <w:rsid w:val="00E53806"/>
    <w:rsid w:val="00E7247E"/>
    <w:rsid w:val="00E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772B"/>
  <w15:docId w15:val="{BC61DF32-FBD3-4C37-B9D5-DE48FB91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Верхний колонтитул Знак1"/>
    <w:basedOn w:val="a1"/>
    <w:link w:val="a4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11">
    <w:name w:val="Нижний колонтитул Знак1"/>
    <w:basedOn w:val="a1"/>
    <w:link w:val="a8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23">
    <w:name w:val="Текст сноски Знак2"/>
    <w:link w:val="a9"/>
    <w:uiPriority w:val="99"/>
    <w:qFormat/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12">
    <w:name w:val="Текст сноски Знак1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ad">
    <w:name w:val="Абзац списка Знак"/>
    <w:uiPriority w:val="34"/>
    <w:qFormat/>
  </w:style>
  <w:style w:type="character" w:customStyle="1" w:styleId="ae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uiPriority w:val="99"/>
    <w:qFormat/>
  </w:style>
  <w:style w:type="character" w:customStyle="1" w:styleId="af0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Pr>
      <w:b/>
      <w:bCs/>
      <w:sz w:val="20"/>
      <w:szCs w:val="20"/>
    </w:rPr>
  </w:style>
  <w:style w:type="character" w:customStyle="1" w:styleId="af5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7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8">
    <w:name w:val="Символ нумерации"/>
    <w:qFormat/>
  </w:style>
  <w:style w:type="character" w:customStyle="1" w:styleId="af9">
    <w:name w:val="Символ концевой сноски"/>
    <w:qFormat/>
  </w:style>
  <w:style w:type="paragraph" w:customStyle="1" w:styleId="13">
    <w:name w:val="Заголовок1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ucida Sans"/>
    </w:rPr>
  </w:style>
  <w:style w:type="paragraph" w:styleId="afe">
    <w:name w:val="Title"/>
    <w:basedOn w:val="a0"/>
    <w:next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Subtitle"/>
    <w:basedOn w:val="a0"/>
    <w:next w:val="a0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0"/>
    <w:next w:val="a0"/>
    <w:link w:val="21"/>
    <w:uiPriority w:val="29"/>
    <w:qFormat/>
    <w:pPr>
      <w:ind w:left="720" w:right="720"/>
    </w:pPr>
    <w:rPr>
      <w:i/>
    </w:rPr>
  </w:style>
  <w:style w:type="paragraph" w:styleId="aff0">
    <w:name w:val="Intense Quote"/>
    <w:basedOn w:val="a0"/>
    <w:next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1">
    <w:name w:val="endnote text"/>
    <w:basedOn w:val="a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0"/>
    <w:next w:val="a0"/>
    <w:uiPriority w:val="99"/>
    <w:unhideWhenUsed/>
    <w:qFormat/>
    <w:pPr>
      <w:spacing w:after="0"/>
    </w:pPr>
  </w:style>
  <w:style w:type="paragraph" w:styleId="aff4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5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6">
    <w:name w:val="Верхний и нижний колонтитулы"/>
    <w:basedOn w:val="a0"/>
    <w:qFormat/>
  </w:style>
  <w:style w:type="paragraph" w:styleId="a4">
    <w:name w:val="header"/>
    <w:basedOn w:val="a0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0"/>
    <w:link w:val="11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8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Pr>
      <w:b/>
      <w:bCs/>
    </w:rPr>
  </w:style>
  <w:style w:type="paragraph" w:styleId="affa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0"/>
    <w:link w:val="2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affb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basedOn w:val="a1"/>
    <w:uiPriority w:val="22"/>
    <w:qFormat/>
    <w:rsid w:val="00162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17</Pages>
  <Words>4186</Words>
  <Characters>23861</Characters>
  <Application>Microsoft Office Word</Application>
  <DocSecurity>0</DocSecurity>
  <Lines>198</Lines>
  <Paragraphs>55</Paragraphs>
  <ScaleCrop>false</ScaleCrop>
  <Company/>
  <LinksUpToDate>false</LinksUpToDate>
  <CharactersWithSpaces>27992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22</cp:revision>
  <dcterms:created xsi:type="dcterms:W3CDTF">2022-05-04T08:35:00Z</dcterms:created>
  <dcterms:modified xsi:type="dcterms:W3CDTF">2022-10-14T06:36:00Z</dcterms:modified>
  <dc:language>ru-RU</dc:language>
</cp:coreProperties>
</file>